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pelas vencedoras do certame em seus respectivos itens)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031/2023</w:t>
      </w:r>
    </w:p>
    <w:p w:rsidR="003F53A5" w:rsidRPr="003F53A5" w:rsidRDefault="003F53A5" w:rsidP="003F53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PROCESSO Nº 2023/0006321</w:t>
      </w:r>
    </w:p>
    <w:p w:rsidR="003F53A5" w:rsidRPr="003F53A5" w:rsidRDefault="003F53A5" w:rsidP="003F53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bookmarkStart w:id="0" w:name="_GoBack"/>
      <w:bookmarkEnd w:id="0"/>
    </w:p>
    <w:p w:rsidR="003F53A5" w:rsidRPr="003F53A5" w:rsidRDefault="003F53A5" w:rsidP="003F5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Nome da empresa: CNPJ:</w:t>
      </w:r>
    </w:p>
    <w:p w:rsidR="003F53A5" w:rsidRPr="003F53A5" w:rsidRDefault="003F53A5" w:rsidP="003F5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Endereço: Telefone:</w:t>
      </w:r>
    </w:p>
    <w:p w:rsidR="003F53A5" w:rsidRPr="003F53A5" w:rsidRDefault="003F53A5" w:rsidP="003F53A5">
      <w:pPr>
        <w:spacing w:after="195" w:line="240" w:lineRule="auto"/>
        <w:ind w:left="-7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95" w:line="240" w:lineRule="auto"/>
        <w:ind w:left="-7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Objeto: Ata de Registro de Preços para aquisição de copos para água e para café</w:t>
      </w:r>
    </w:p>
    <w:p w:rsidR="003F53A5" w:rsidRPr="003F53A5" w:rsidRDefault="003F53A5" w:rsidP="003F53A5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LOTE I – Cota Principal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1773"/>
        <w:gridCol w:w="852"/>
        <w:gridCol w:w="958"/>
        <w:gridCol w:w="1017"/>
        <w:gridCol w:w="1024"/>
      </w:tblGrid>
      <w:tr w:rsidR="003F53A5" w:rsidRPr="003F53A5" w:rsidTr="003F53A5">
        <w:trPr>
          <w:trHeight w:val="67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Material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fornecimento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unitário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total</w:t>
            </w:r>
          </w:p>
        </w:tc>
      </w:tr>
      <w:tr w:rsidR="003F53A5" w:rsidRPr="003F53A5" w:rsidTr="003F53A5">
        <w:trPr>
          <w:trHeight w:val="70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Copo descartável; polipropileno; com capacidade mínima para 200ml, na cor branco leitoso; acondicionado em mangas, e massa de cada copo pesando no mínimo 1,80gramas; deverá constar impresso na manga a capacidade total de massa dos copos e quantidade; os copos devem conter gravado de forma indelével: em relevo a marca ou identificação do fabricante; símbolo de identificação do material p/ reciclagem conforme NBR 13230/2008 e alterações posteriores; os copos deverão estar em conformidade com certificação compulsória INMETRO NBR 14865 vigente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>Caixa com 2.500 unidades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>690 Caixas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F53A5" w:rsidRPr="003F53A5" w:rsidRDefault="003F53A5" w:rsidP="003F53A5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Valor total por extenso: R$</w:t>
      </w:r>
    </w:p>
    <w:p w:rsid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LOTE II – Cota (Exclusivo para ME, EPP ou Cooperativas)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1680"/>
        <w:gridCol w:w="855"/>
        <w:gridCol w:w="945"/>
        <w:gridCol w:w="1020"/>
        <w:gridCol w:w="1020"/>
      </w:tblGrid>
      <w:tr w:rsidR="003F53A5" w:rsidRPr="003F53A5" w:rsidTr="003F53A5">
        <w:trPr>
          <w:trHeight w:val="6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Material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fornecimento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unitário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total</w:t>
            </w:r>
          </w:p>
        </w:tc>
      </w:tr>
      <w:tr w:rsidR="003F53A5" w:rsidRPr="003F53A5" w:rsidTr="003F53A5">
        <w:trPr>
          <w:trHeight w:val="231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Copo descartável; polipropileno; com capacidade mínima para 200ml, na cor branco leitoso; acondicionado em mangas, e massa de cada copo pesando no mínimo 1,80gramas; deverá constar impresso na manga a capacidade total de massa dos copos e quantidade; os copos devem conter gravado de forma indelével: em relevo a marca ou identificação do fabricante; símbolo de identificação do material p/ reciclagem conforme NBR 13230/2008 e alterações posteriores; os copos deverão estar em conformidade com certificação compulsória INMETRO NBR 14865 vigente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>Caixa com 2.500 unidades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>230 caixas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 Valor total por extenso: R$</w:t>
      </w: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LOTE III</w:t>
      </w: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1653"/>
        <w:gridCol w:w="989"/>
        <w:gridCol w:w="1267"/>
        <w:gridCol w:w="1190"/>
        <w:gridCol w:w="1282"/>
      </w:tblGrid>
      <w:tr w:rsidR="003F53A5" w:rsidRPr="003F53A5" w:rsidTr="003F53A5">
        <w:trPr>
          <w:trHeight w:val="67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Material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fornecimento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unitário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total</w:t>
            </w:r>
          </w:p>
        </w:tc>
      </w:tr>
      <w:tr w:rsidR="003F53A5" w:rsidRPr="003F53A5" w:rsidTr="003F53A5">
        <w:trPr>
          <w:trHeight w:val="2310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 xml:space="preserve">Copo descartável; polipropileno; com capacidade mínima para 50ml, na cor branco leitoso; acondicionado em mangas, e massa de cada copo pesando no mínimo 0,75gramas; deverá constar impresso na manga a capacidade total da massa de copo e a quantidade; os copos devem conter gravado de forma indelével: em relevo a marca ou identificação do fabricante; símbolo de identificação do material p/ reciclagem conforme NBR 13230/2008 e alterações </w:t>
            </w: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posteriores; os copos deverão estar em conformidade com certificação compulsória INMETRO NBR 14865 vigente;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Caixa com 5.000 unidades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color w:val="000000"/>
                <w:lang w:eastAsia="pt-BR"/>
              </w:rPr>
              <w:t>50 Caixas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F53A5" w:rsidRPr="003F53A5" w:rsidRDefault="003F53A5" w:rsidP="003F53A5">
      <w:pPr>
        <w:spacing w:after="19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F53A5">
        <w:rPr>
          <w:rFonts w:ascii="Arial" w:eastAsia="Times New Roman" w:hAnsi="Arial" w:cs="Arial"/>
          <w:color w:val="000000"/>
          <w:lang w:eastAsia="pt-BR"/>
        </w:rPr>
        <w:t>Valor total por extenso: R$</w:t>
      </w:r>
    </w:p>
    <w:p w:rsidR="003F53A5" w:rsidRPr="003F53A5" w:rsidRDefault="003F53A5" w:rsidP="003F53A5">
      <w:pPr>
        <w:spacing w:after="0" w:line="240" w:lineRule="auto"/>
        <w:ind w:right="-70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3F53A5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aos serviços, objeto desta licitação, de forma a se constituírem na única contraprestação a ser paga pela Defensoria Pública;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3F53A5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3F53A5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ou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3F53A5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3F53A5">
        <w:rPr>
          <w:rFonts w:ascii="Arial" w:eastAsia="Times New Roman" w:hAnsi="Arial" w:cs="Arial"/>
          <w:color w:val="000000"/>
          <w:lang w:eastAsia="pt-BR"/>
        </w:rPr>
        <w:t>Dados do responsável pela assinatura da Ata de Registro de Preços: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6779"/>
      </w:tblGrid>
      <w:tr w:rsidR="003F53A5" w:rsidRPr="003F53A5" w:rsidTr="003F53A5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F53A5" w:rsidRPr="003F53A5" w:rsidTr="003F53A5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F53A5" w:rsidRPr="003F53A5" w:rsidTr="003F53A5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F53A5" w:rsidRPr="003F53A5" w:rsidTr="003F53A5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F53A5" w:rsidRPr="003F53A5" w:rsidTr="003F53A5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F53A5" w:rsidRPr="003F53A5" w:rsidTr="003F53A5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3A5" w:rsidRPr="003F53A5" w:rsidRDefault="003F53A5" w:rsidP="003F53A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53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3F53A5" w:rsidRPr="003F53A5" w:rsidRDefault="003F53A5" w:rsidP="003F53A5">
      <w:pPr>
        <w:spacing w:before="120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3F53A5" w:rsidRPr="003F53A5" w:rsidRDefault="003F53A5" w:rsidP="003F53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São Paulo, [●] de [●] de 2023.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color w:val="000000"/>
          <w:lang w:eastAsia="pt-BR"/>
        </w:rPr>
        <w:t>______________________________________________________</w:t>
      </w:r>
    </w:p>
    <w:p w:rsidR="003F53A5" w:rsidRPr="003F53A5" w:rsidRDefault="003F53A5" w:rsidP="003F53A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53A5">
        <w:rPr>
          <w:rFonts w:ascii="Arial" w:eastAsia="Times New Roman" w:hAnsi="Arial" w:cs="Arial"/>
          <w:b/>
          <w:bCs/>
          <w:color w:val="000000"/>
          <w:lang w:eastAsia="pt-BR"/>
        </w:rPr>
        <w:t>ASSINATURA E CARIMBO DO REPRESENTANTE LEGAL</w:t>
      </w:r>
    </w:p>
    <w:p w:rsidR="00AE4F19" w:rsidRDefault="00AE4F19"/>
    <w:sectPr w:rsidR="00AE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A5"/>
    <w:rsid w:val="000366B6"/>
    <w:rsid w:val="003F53A5"/>
    <w:rsid w:val="00A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EE20"/>
  <w15:chartTrackingRefBased/>
  <w15:docId w15:val="{C4485D37-8D91-471D-BD2C-D04737C3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2023-07-03T12:56:00Z</dcterms:created>
  <dcterms:modified xsi:type="dcterms:W3CDTF">2023-07-03T13:38:00Z</dcterms:modified>
</cp:coreProperties>
</file>